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2F15" w:rsidRPr="009E195A" w:rsidRDefault="00672F15" w:rsidP="00672F1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Программа утверждена </w:t>
      </w:r>
    </w:p>
    <w:p w:rsidR="00672F15" w:rsidRPr="009E195A" w:rsidRDefault="00672F15" w:rsidP="00672F1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учёным советом </w:t>
      </w:r>
    </w:p>
    <w:p w:rsidR="00672F15" w:rsidRPr="00A9163B" w:rsidRDefault="00672F15" w:rsidP="00672F15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672F15" w:rsidRDefault="00672F15" w:rsidP="00672F15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672F15" w:rsidRDefault="00672F1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672F15" w:rsidRDefault="00672F1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1.6.16  Гидрология суши, водные ресурсы, гидрохимия</w:t>
      </w: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Гидрология суши, водные ресурсы, гидрохимия</w:t>
      </w:r>
      <w:r>
        <w:rPr>
          <w:b/>
          <w:color w:val="000000"/>
        </w:rPr>
        <w:br/>
        <w:t>(103-01-</w:t>
      </w:r>
      <w:r w:rsidR="00672F15">
        <w:rPr>
          <w:b/>
          <w:color w:val="000000"/>
        </w:rPr>
        <w:t>00-1616</w:t>
      </w:r>
      <w:r>
        <w:rPr>
          <w:b/>
          <w:color w:val="000000"/>
        </w:rPr>
        <w:t>-фмн)</w:t>
      </w: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85436" w:rsidRPr="00002EC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002EC6">
        <w:rPr>
          <w:b/>
          <w:color w:val="000000"/>
          <w:highlight w:val="white"/>
          <w:lang w:val="en-US"/>
        </w:rPr>
        <w:t>Land Hydrology, Water Resources and Hydrochemistry</w:t>
      </w:r>
    </w:p>
    <w:p w:rsidR="00D85436" w:rsidRPr="00002EC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002EC6">
        <w:rPr>
          <w:i/>
          <w:color w:val="FF0000"/>
          <w:lang w:val="en-US"/>
        </w:rPr>
        <w:t xml:space="preserve"> </w:t>
      </w:r>
    </w:p>
    <w:p w:rsidR="00D85436" w:rsidRPr="00002EC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D85436" w:rsidRPr="00002EC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D85436" w:rsidRPr="00002EC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D85436" w:rsidRPr="00002EC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672F15" w:rsidRPr="009E195A" w:rsidRDefault="00FD73EC" w:rsidP="00672F1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Протокол </w:t>
      </w:r>
      <w:r w:rsidR="00672F15" w:rsidRPr="009E195A">
        <w:rPr>
          <w:color w:val="000000"/>
        </w:rPr>
        <w:t>№</w:t>
      </w:r>
      <w:r w:rsidR="00672F15" w:rsidRPr="009E195A">
        <w:t xml:space="preserve"> </w:t>
      </w:r>
      <w:r w:rsidR="00672F15" w:rsidRPr="00592731">
        <w:t>4</w:t>
      </w:r>
      <w:r w:rsidR="00672F15" w:rsidRPr="009E195A">
        <w:rPr>
          <w:color w:val="000000"/>
        </w:rPr>
        <w:t xml:space="preserve"> от</w:t>
      </w:r>
      <w:r w:rsidR="00672F15" w:rsidRPr="009E195A">
        <w:t xml:space="preserve"> 26.05.2022 г</w:t>
      </w:r>
      <w:r w:rsidR="00672F15">
        <w:t>.</w:t>
      </w:r>
    </w:p>
    <w:p w:rsidR="00D85436" w:rsidRDefault="00D85436" w:rsidP="00672F1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2F15" w:rsidRDefault="00672F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2F15" w:rsidRDefault="00672F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2F15" w:rsidRDefault="00672F1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672F15" w:rsidRPr="009E195A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672F15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672F15">
        <w:rPr>
          <w:color w:val="000000"/>
        </w:rPr>
        <w:t>), реализуемая в МГУ имени М.В.</w:t>
      </w:r>
      <w:r w:rsidR="00672F15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1.6.16  Гидрология суши, водные ресурсы, гидрохимия</w:t>
      </w:r>
      <w:r w:rsidR="00F66A92">
        <w:rPr>
          <w:color w:val="000000"/>
        </w:rPr>
        <w:t xml:space="preserve"> </w:t>
      </w:r>
      <w:r w:rsidR="00F66A92" w:rsidRPr="00F66A92">
        <w:rPr>
          <w:color w:val="000000"/>
        </w:rPr>
        <w:t>по физико-математическим наукам,</w:t>
      </w:r>
      <w:r>
        <w:rPr>
          <w:color w:val="000000"/>
        </w:rPr>
        <w:t xml:space="preserve"> </w:t>
      </w:r>
      <w:r w:rsidR="00672F15" w:rsidRPr="009E195A">
        <w:rPr>
          <w:color w:val="000000"/>
        </w:rPr>
        <w:t>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672F15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672F15">
        <w:t>00-1616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672F15" w:rsidRPr="009E195A" w:rsidRDefault="00672F15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1.2. Объем образовательной компоненты программы аспирантуры: 18 зачетных единиц (далее – з.е.).</w:t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3 года.</w:t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1.6.16  Гидрология суши, водные ресурсы, гидрохимия</w:t>
      </w:r>
      <w:r w:rsidR="00672F15">
        <w:rPr>
          <w:color w:val="000000"/>
        </w:rPr>
        <w:t>.</w:t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672F15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672F15" w:rsidRDefault="00672F15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FD73EC">
        <w:rPr>
          <w:color w:val="000000"/>
        </w:rPr>
        <w:t>Диссе</w:t>
      </w:r>
      <w:r w:rsidR="003E0474">
        <w:rPr>
          <w:color w:val="000000"/>
        </w:rPr>
        <w:t>ртационный совет МГУ имени М.В.</w:t>
      </w:r>
      <w:r w:rsidR="00FD73EC">
        <w:rPr>
          <w:color w:val="000000"/>
        </w:rPr>
        <w:t xml:space="preserve">Ломоносова </w:t>
      </w:r>
      <w:r w:rsidR="00FD73EC">
        <w:rPr>
          <w:b/>
          <w:color w:val="000000"/>
        </w:rPr>
        <w:t xml:space="preserve">- </w:t>
      </w:r>
      <w:r w:rsidR="00FD73EC">
        <w:rPr>
          <w:highlight w:val="white"/>
        </w:rPr>
        <w:t>МГУ.016.3 (МГУ.01.15)</w:t>
      </w:r>
      <w:r w:rsidR="00CE61A8">
        <w:t>;</w:t>
      </w:r>
      <w:r w:rsidR="00FD73EC">
        <w:rPr>
          <w:color w:val="000000"/>
        </w:rPr>
        <w:t xml:space="preserve"> </w:t>
      </w:r>
    </w:p>
    <w:p w:rsidR="00D85436" w:rsidRDefault="00672F15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i/>
          <w:color w:val="000000"/>
          <w:highlight w:val="white"/>
        </w:rPr>
      </w:pPr>
      <w:r>
        <w:rPr>
          <w:color w:val="000000"/>
        </w:rPr>
        <w:t xml:space="preserve">- </w:t>
      </w:r>
      <w:r w:rsidR="00FD73EC">
        <w:rPr>
          <w:color w:val="000000"/>
        </w:rPr>
        <w:t xml:space="preserve">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="00FD73EC">
        <w:rPr>
          <w:color w:val="000000"/>
        </w:rPr>
        <w:t xml:space="preserve">по специальности </w:t>
      </w:r>
      <w:r w:rsidR="00FD73EC">
        <w:t>1.6.16  Гидрология суши, водные ресурсы, гидрохимия</w:t>
      </w:r>
      <w:r w:rsidR="00FD73EC">
        <w:rPr>
          <w:i/>
          <w:color w:val="000000"/>
          <w:highlight w:val="white"/>
        </w:rPr>
        <w:t>.</w:t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672F15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66A92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F66A92">
        <w:t xml:space="preserve"> изучают водные объекты суши и происходящие в них процессы, пространственно-временные закономерности распределения речного стока и качества воды, методы оценки, расчета и прогноза гидрологических и гидрохимических характеристик, знакомятся с научными рекомендациями по </w:t>
      </w:r>
      <w:r w:rsidRPr="00F66A92">
        <w:lastRenderedPageBreak/>
        <w:t xml:space="preserve">рациональному использованию ресурсов рек, озер и водохранилищ, предупреждению опасных гидрологических явлений и пр.  В процессе обучения по программе предполагается активное привлечение к образовательному процессу ведущих в области </w:t>
      </w:r>
      <w:r w:rsidRPr="00F66A92">
        <w:rPr>
          <w:color w:val="000000"/>
        </w:rPr>
        <w:t>гидрологии суши, водных ресурсов</w:t>
      </w:r>
      <w:r w:rsidR="00337F59">
        <w:rPr>
          <w:color w:val="000000"/>
        </w:rPr>
        <w:t xml:space="preserve"> и</w:t>
      </w:r>
      <w:r w:rsidRPr="00F66A92">
        <w:rPr>
          <w:color w:val="000000"/>
        </w:rPr>
        <w:t xml:space="preserve"> гидрохимии</w:t>
      </w:r>
      <w:r w:rsidRPr="00F66A92">
        <w:t xml:space="preserve"> ученых Московского университета, работа на самом современном оборудовании, вовлечение в решение реальных практических задач,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</w:p>
    <w:p w:rsidR="00D85436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CE61A8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 xml:space="preserve"> Гидрология суши, водные ресурсы, гидрохимия</w:t>
      </w:r>
      <w:r>
        <w:rPr>
          <w:highlight w:val="white"/>
        </w:rPr>
        <w:t xml:space="preserve"> (</w:t>
      </w:r>
      <w:r>
        <w:t>103-01-</w:t>
      </w:r>
      <w:r w:rsidR="00672F15">
        <w:t>00-1616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CE61A8" w:rsidRDefault="00FD73EC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CE61A8">
        <w:rPr>
          <w:color w:val="000000"/>
        </w:rPr>
        <w:t xml:space="preserve">гидрологии суши, водных ресурсов, гидрохимии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D85436" w:rsidRDefault="00FD73EC" w:rsidP="00337F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1.6.16  Гидрология суши, водные ресурсы, гидрохимия</w:t>
      </w:r>
      <w:r>
        <w:rPr>
          <w:color w:val="000000"/>
        </w:rPr>
        <w:t xml:space="preserve">. Программа структурирована таким образом, чтобы аспирант, заканчивая обучение, мог подготовить </w:t>
      </w:r>
      <w:r w:rsidR="00605FFE">
        <w:rPr>
          <w:color w:val="000000"/>
        </w:rPr>
        <w:t xml:space="preserve">диссертационную </w:t>
      </w:r>
      <w:r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 сентября 2022 г.).</w:t>
      </w:r>
    </w:p>
    <w:p w:rsidR="00D85436" w:rsidRPr="00CE61A8" w:rsidRDefault="00FD73EC" w:rsidP="00337F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CE61A8">
        <w:rPr>
          <w:b/>
          <w:color w:val="000000"/>
        </w:rPr>
        <w:t>2. Условия р</w:t>
      </w:r>
      <w:r w:rsidR="00CE61A8" w:rsidRPr="00CE61A8">
        <w:rPr>
          <w:b/>
          <w:color w:val="000000"/>
        </w:rPr>
        <w:t>еализации программы аспирантуры</w:t>
      </w:r>
    </w:p>
    <w:p w:rsidR="00CE61A8" w:rsidRPr="009E195A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CE61A8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CE61A8" w:rsidRPr="003D23A5" w:rsidRDefault="00CE61A8" w:rsidP="00CE61A8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CE61A8" w:rsidRPr="003D23A5" w:rsidRDefault="00CE61A8" w:rsidP="00CE61A8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CE61A8" w:rsidRPr="003D23A5" w:rsidRDefault="00CE61A8" w:rsidP="00CE61A8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CE61A8" w:rsidRPr="003D23A5" w:rsidRDefault="00CE61A8" w:rsidP="00CE61A8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CE61A8" w:rsidRDefault="00CE61A8" w:rsidP="00CE61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CE61A8" w:rsidRPr="003D23A5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lastRenderedPageBreak/>
        <w:t xml:space="preserve">2.3 Максимально возможное число аспирантов одновременно обучающихся на данной программе: </w:t>
      </w:r>
      <w:r w:rsidR="00F66A92">
        <w:rPr>
          <w:color w:val="000000"/>
        </w:rPr>
        <w:t xml:space="preserve">30 </w:t>
      </w:r>
      <w:r w:rsidRPr="003D23A5">
        <w:rPr>
          <w:color w:val="000000"/>
        </w:rPr>
        <w:t>мест без учета лиц, находящихся в академическом отпуске или отпуске по беременности и родам или по уходу за ребенком.</w:t>
      </w:r>
    </w:p>
    <w:p w:rsidR="00CE61A8" w:rsidRPr="009E195A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CE61A8" w:rsidRPr="009E195A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CE61A8" w:rsidRPr="009E195A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D85436" w:rsidRPr="00CE61A8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CE61A8">
        <w:rPr>
          <w:b/>
          <w:color w:val="000000"/>
          <w:sz w:val="20"/>
          <w:szCs w:val="20"/>
        </w:rPr>
        <w:lastRenderedPageBreak/>
        <w:t>Приложение 1</w:t>
      </w:r>
    </w:p>
    <w:p w:rsidR="00D85436" w:rsidRPr="00CE61A8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CE61A8">
        <w:rPr>
          <w:b/>
          <w:color w:val="000000"/>
          <w:sz w:val="20"/>
          <w:szCs w:val="20"/>
        </w:rPr>
        <w:t xml:space="preserve"> </w:t>
      </w:r>
      <w:r w:rsidRPr="00CE61A8">
        <w:rPr>
          <w:color w:val="000000"/>
          <w:sz w:val="20"/>
          <w:szCs w:val="20"/>
        </w:rPr>
        <w:t>к программе аспирантуры</w:t>
      </w:r>
    </w:p>
    <w:p w:rsidR="00D85436" w:rsidRPr="00CE61A8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CE61A8">
        <w:rPr>
          <w:i/>
          <w:color w:val="000000"/>
          <w:sz w:val="20"/>
          <w:szCs w:val="20"/>
        </w:rPr>
        <w:t xml:space="preserve"> Гидрология суши, водные ресурсы, гидрохимия</w:t>
      </w:r>
    </w:p>
    <w:p w:rsidR="00D85436" w:rsidRPr="00CE61A8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CE61A8">
        <w:rPr>
          <w:i/>
          <w:color w:val="000000"/>
          <w:sz w:val="20"/>
          <w:szCs w:val="20"/>
        </w:rPr>
        <w:t>(103-01-</w:t>
      </w:r>
      <w:r w:rsidR="00672F15" w:rsidRPr="00CE61A8">
        <w:rPr>
          <w:i/>
          <w:color w:val="000000"/>
          <w:sz w:val="20"/>
          <w:szCs w:val="20"/>
        </w:rPr>
        <w:t>00-1616</w:t>
      </w:r>
      <w:r w:rsidRPr="00CE61A8">
        <w:rPr>
          <w:i/>
          <w:color w:val="000000"/>
          <w:sz w:val="20"/>
          <w:szCs w:val="20"/>
        </w:rPr>
        <w:t>-фмн)</w:t>
      </w:r>
    </w:p>
    <w:p w:rsidR="00D85436" w:rsidRPr="00CE61A8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D85436" w:rsidRPr="00CE61A8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D85436" w:rsidRPr="00CE61A8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CE61A8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D85436" w:rsidRPr="00CE61A8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1069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559"/>
        <w:gridCol w:w="1505"/>
        <w:gridCol w:w="1668"/>
        <w:gridCol w:w="1788"/>
      </w:tblGrid>
      <w:tr w:rsidR="00D85436" w:rsidRPr="00CE61A8" w:rsidTr="00002EC6">
        <w:trPr>
          <w:trHeight w:val="2233"/>
        </w:trPr>
        <w:tc>
          <w:tcPr>
            <w:tcW w:w="651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559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н.вр. </w:t>
            </w:r>
          </w:p>
        </w:tc>
        <w:tc>
          <w:tcPr>
            <w:tcW w:w="1788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D85436" w:rsidRPr="00CE61A8" w:rsidTr="00002EC6">
        <w:trPr>
          <w:trHeight w:val="365"/>
        </w:trPr>
        <w:tc>
          <w:tcPr>
            <w:tcW w:w="651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Носов Михаил Александрович</w:t>
            </w:r>
          </w:p>
        </w:tc>
        <w:tc>
          <w:tcPr>
            <w:tcW w:w="1418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2</w:t>
            </w:r>
            <w:r w:rsidR="00732E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5436" w:rsidRPr="00CE61A8" w:rsidTr="00002EC6">
        <w:trPr>
          <w:trHeight w:val="365"/>
        </w:trPr>
        <w:tc>
          <w:tcPr>
            <w:tcW w:w="651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Блохина Наталия Сергеевна</w:t>
            </w:r>
          </w:p>
        </w:tc>
        <w:tc>
          <w:tcPr>
            <w:tcW w:w="1418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59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5436" w:rsidRPr="00CE61A8" w:rsidTr="00002EC6">
        <w:trPr>
          <w:trHeight w:val="365"/>
        </w:trPr>
        <w:tc>
          <w:tcPr>
            <w:tcW w:w="651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Мельникова Ольга Николаевна</w:t>
            </w:r>
          </w:p>
        </w:tc>
        <w:tc>
          <w:tcPr>
            <w:tcW w:w="1418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6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5436" w:rsidRPr="00CE61A8" w:rsidTr="00002EC6">
        <w:trPr>
          <w:trHeight w:val="365"/>
        </w:trPr>
        <w:tc>
          <w:tcPr>
            <w:tcW w:w="651" w:type="dxa"/>
            <w:shd w:val="clear" w:color="auto" w:fill="auto"/>
          </w:tcPr>
          <w:p w:rsidR="00D85436" w:rsidRPr="00CE61A8" w:rsidRDefault="00002EC6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Показеев Константин Васильевич</w:t>
            </w:r>
          </w:p>
        </w:tc>
        <w:tc>
          <w:tcPr>
            <w:tcW w:w="1418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5436" w:rsidRPr="00CE61A8" w:rsidTr="00002EC6">
        <w:trPr>
          <w:trHeight w:val="365"/>
        </w:trPr>
        <w:tc>
          <w:tcPr>
            <w:tcW w:w="651" w:type="dxa"/>
            <w:shd w:val="clear" w:color="auto" w:fill="auto"/>
          </w:tcPr>
          <w:p w:rsidR="00D85436" w:rsidRPr="00CE61A8" w:rsidRDefault="00002EC6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Дианский Николай Ардальянович</w:t>
            </w:r>
          </w:p>
        </w:tc>
        <w:tc>
          <w:tcPr>
            <w:tcW w:w="1418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D85436" w:rsidRPr="00CE61A8" w:rsidRDefault="00FD73EC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D85436" w:rsidRPr="00CE61A8" w:rsidRDefault="00FD73EC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E61A8">
              <w:rPr>
                <w:color w:val="000000"/>
                <w:sz w:val="20"/>
                <w:szCs w:val="20"/>
              </w:rPr>
              <w:t>2</w:t>
            </w:r>
          </w:p>
        </w:tc>
      </w:tr>
      <w:tr w:rsidR="00732E7F" w:rsidRPr="00CE61A8" w:rsidTr="00002EC6">
        <w:trPr>
          <w:trHeight w:val="365"/>
        </w:trPr>
        <w:tc>
          <w:tcPr>
            <w:tcW w:w="651" w:type="dxa"/>
            <w:shd w:val="clear" w:color="auto" w:fill="auto"/>
          </w:tcPr>
          <w:p w:rsidR="00732E7F" w:rsidRPr="003D23A5" w:rsidRDefault="00F66A92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732E7F" w:rsidRPr="003D23A5" w:rsidRDefault="00732E7F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Илюшин Ярослав Александрович</w:t>
            </w:r>
          </w:p>
        </w:tc>
        <w:tc>
          <w:tcPr>
            <w:tcW w:w="1418" w:type="dxa"/>
            <w:shd w:val="clear" w:color="auto" w:fill="auto"/>
          </w:tcPr>
          <w:p w:rsidR="00732E7F" w:rsidRPr="003D23A5" w:rsidRDefault="00732E7F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59" w:type="dxa"/>
            <w:shd w:val="clear" w:color="auto" w:fill="auto"/>
          </w:tcPr>
          <w:p w:rsidR="00732E7F" w:rsidRPr="003D23A5" w:rsidRDefault="00732E7F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732E7F" w:rsidRPr="003D23A5" w:rsidRDefault="00732E7F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732E7F" w:rsidRPr="003D23A5" w:rsidRDefault="00732E7F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732E7F" w:rsidRPr="003D23A5" w:rsidRDefault="00732E7F" w:rsidP="00732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CE61A8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D23A5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CE61A8" w:rsidRPr="003D23A5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CE61A8" w:rsidRPr="00A65E07" w:rsidTr="00CE61A8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CE61A8" w:rsidRPr="00A65E07" w:rsidTr="00CE61A8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2D0CC2" w:rsidRPr="001100E8" w:rsidTr="00CE61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A65E07" w:rsidRDefault="002D0CC2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A65E07" w:rsidRDefault="002D0CC2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2D0CC2" w:rsidRDefault="002D0CC2" w:rsidP="002D0C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D0CC2">
              <w:rPr>
                <w:color w:val="000000"/>
                <w:sz w:val="20"/>
                <w:szCs w:val="20"/>
              </w:rPr>
              <w:t>Носов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2D0CC2" w:rsidRDefault="002D0CC2" w:rsidP="002D0C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D0CC2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2D0CC2" w:rsidRDefault="002D0CC2" w:rsidP="002D0C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D0CC2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2D0CC2" w:rsidRDefault="002D0CC2" w:rsidP="002D0C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D0CC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D0CC2" w:rsidRPr="001100E8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A65E07" w:rsidRDefault="002D0CC2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A65E07" w:rsidRDefault="002D0CC2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2D0CC2" w:rsidRDefault="002D0CC2" w:rsidP="002D0C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D0CC2">
              <w:rPr>
                <w:color w:val="000000"/>
                <w:sz w:val="20"/>
                <w:szCs w:val="20"/>
              </w:rPr>
              <w:t>Мельникова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2D0CC2" w:rsidRDefault="002D0CC2" w:rsidP="002D0C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D0CC2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2D0CC2" w:rsidRDefault="002D0CC2" w:rsidP="002D0C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D0CC2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0CC2" w:rsidRPr="002D0CC2" w:rsidRDefault="002D0CC2" w:rsidP="002D0C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D0CC2">
              <w:rPr>
                <w:color w:val="000000"/>
                <w:sz w:val="20"/>
                <w:szCs w:val="20"/>
              </w:rPr>
              <w:t>28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Аузан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Мацкеплишвили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CE61A8" w:rsidRPr="001100E8" w:rsidTr="00CE61A8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Общенаучная(ые) дисциплина(ы)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1A8" w:rsidRPr="001100E8" w:rsidTr="00CE61A8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CE61A8" w:rsidRPr="001100E8" w:rsidTr="00CE61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CE61A8" w:rsidRPr="001100E8" w:rsidTr="00CE61A8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CE61A8" w:rsidRPr="001100E8" w:rsidTr="00CE61A8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CE61A8" w:rsidRPr="001100E8" w:rsidTr="00CE61A8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CE61A8" w:rsidRPr="001100E8" w:rsidTr="00CE61A8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CE61A8" w:rsidRPr="00A65E07" w:rsidTr="00CE61A8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CE61A8" w:rsidRPr="00A65E07" w:rsidTr="00CE61A8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1100E8" w:rsidRDefault="00CE61A8" w:rsidP="00CE61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1100E8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Форш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72B8B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72B8B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72B8B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72B8B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CE61A8" w:rsidRPr="00A72B8B" w:rsidRDefault="00CE61A8" w:rsidP="00CE61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CE61A8" w:rsidRPr="007C7BFF" w:rsidTr="00CE61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Белокуров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1100E8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1100E8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CE61A8" w:rsidRPr="007C7BFF" w:rsidTr="00CE61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Носов </w:t>
            </w:r>
            <w:r>
              <w:rPr>
                <w:color w:val="000000"/>
                <w:sz w:val="20"/>
                <w:szCs w:val="20"/>
              </w:rPr>
              <w:t>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CE61A8" w:rsidRPr="007C7BFF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Смирнов </w:t>
            </w:r>
            <w:r>
              <w:rPr>
                <w:color w:val="000000"/>
                <w:sz w:val="20"/>
                <w:szCs w:val="20"/>
              </w:rPr>
              <w:t>В.Б.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E61A8" w:rsidRPr="007C7BFF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Максимочкин </w:t>
            </w:r>
            <w:r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3D23A5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CE61A8" w:rsidRPr="007C7BFF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4943EA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592731">
              <w:rPr>
                <w:color w:val="000000"/>
                <w:sz w:val="20"/>
                <w:szCs w:val="20"/>
              </w:rPr>
              <w:t xml:space="preserve">Андреева </w:t>
            </w:r>
            <w:r>
              <w:rPr>
                <w:color w:val="000000"/>
                <w:sz w:val="20"/>
                <w:szCs w:val="20"/>
              </w:rPr>
              <w:t>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713B87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713B87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713B87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CE61A8" w:rsidRPr="007C7BFF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592731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 xml:space="preserve">Захаров </w:t>
            </w:r>
            <w:r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713B87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713B87" w:rsidRDefault="00CE61A8" w:rsidP="00CE6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713B87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CE61A8" w:rsidRPr="007C7BFF" w:rsidTr="00CE61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4943EA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713B87">
              <w:rPr>
                <w:color w:val="000000"/>
                <w:sz w:val="20"/>
                <w:szCs w:val="20"/>
              </w:rPr>
              <w:t xml:space="preserve">Дианский </w:t>
            </w:r>
            <w:r>
              <w:rPr>
                <w:color w:val="000000"/>
                <w:sz w:val="20"/>
                <w:szCs w:val="20"/>
              </w:rPr>
              <w:t>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713B87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61A8" w:rsidRPr="00713B87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E61A8" w:rsidRPr="00713B87" w:rsidRDefault="00CE61A8" w:rsidP="00CE61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28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A65E07" w:rsidRDefault="00CE61A8" w:rsidP="00CE61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Буханов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Трубицин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Харабадзе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Бушина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Губайдулина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Калмацкая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Харчева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Старокуров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Свяховский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Галлямова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Матюнин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CE61A8" w:rsidRPr="00A65E07" w:rsidTr="00CE61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1A8" w:rsidRPr="00A65E0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E61A8" w:rsidRPr="00713B87" w:rsidRDefault="00CE61A8" w:rsidP="00CE61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CE61A8" w:rsidRPr="009E195A" w:rsidRDefault="00CE61A8" w:rsidP="00CE61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D85436">
          <w:pgSz w:w="12240" w:h="15840"/>
          <w:pgMar w:top="709" w:right="616" w:bottom="851" w:left="1134" w:header="708" w:footer="218" w:gutter="0"/>
          <w:pgNumType w:start="1"/>
          <w:cols w:space="720"/>
        </w:sectPr>
      </w:pPr>
    </w:p>
    <w:p w:rsidR="00D85436" w:rsidRPr="002D0CC2" w:rsidRDefault="00FD73EC" w:rsidP="002D0CC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2D0CC2">
        <w:rPr>
          <w:b/>
          <w:color w:val="000000"/>
          <w:sz w:val="20"/>
          <w:szCs w:val="20"/>
        </w:rPr>
        <w:lastRenderedPageBreak/>
        <w:t>Приложение 2</w:t>
      </w:r>
    </w:p>
    <w:p w:rsidR="00D85436" w:rsidRPr="002D0CC2" w:rsidRDefault="00FD73EC" w:rsidP="002D0CC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2D0CC2">
        <w:rPr>
          <w:color w:val="000000"/>
          <w:sz w:val="20"/>
          <w:szCs w:val="20"/>
        </w:rPr>
        <w:t>к программе аспирантуры</w:t>
      </w:r>
    </w:p>
    <w:p w:rsidR="00D85436" w:rsidRPr="002D0CC2" w:rsidRDefault="00FD73EC" w:rsidP="002D0CC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2D0CC2">
        <w:rPr>
          <w:i/>
          <w:color w:val="000000"/>
          <w:sz w:val="20"/>
          <w:szCs w:val="20"/>
        </w:rPr>
        <w:t xml:space="preserve"> Гидрология суши, водные ресурсы, гидрохимия</w:t>
      </w:r>
    </w:p>
    <w:p w:rsidR="00D85436" w:rsidRPr="002D0CC2" w:rsidRDefault="00FD73EC" w:rsidP="002D0CC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2D0CC2">
        <w:rPr>
          <w:i/>
          <w:color w:val="000000"/>
          <w:sz w:val="20"/>
          <w:szCs w:val="20"/>
        </w:rPr>
        <w:t>(103-01-</w:t>
      </w:r>
      <w:r w:rsidR="00672F15" w:rsidRPr="002D0CC2">
        <w:rPr>
          <w:i/>
          <w:color w:val="000000"/>
          <w:sz w:val="20"/>
          <w:szCs w:val="20"/>
        </w:rPr>
        <w:t>00-1616</w:t>
      </w:r>
      <w:r w:rsidRPr="002D0CC2">
        <w:rPr>
          <w:i/>
          <w:color w:val="000000"/>
          <w:sz w:val="20"/>
          <w:szCs w:val="20"/>
        </w:rPr>
        <w:t>-фмн)</w:t>
      </w:r>
    </w:p>
    <w:p w:rsidR="00D85436" w:rsidRPr="002D0CC2" w:rsidRDefault="00D85436" w:rsidP="002D0CC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D85436" w:rsidRPr="002D0CC2" w:rsidRDefault="00FD73EC" w:rsidP="002D0CC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D0CC2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D85436" w:rsidRPr="002D0CC2" w:rsidRDefault="00FD73EC" w:rsidP="002D0CC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D0CC2">
        <w:rPr>
          <w:b/>
          <w:color w:val="000000"/>
          <w:sz w:val="20"/>
          <w:szCs w:val="20"/>
        </w:rPr>
        <w:t>доступных для обучающихся в аспирантуре по программе аспирантуры</w:t>
      </w:r>
    </w:p>
    <w:p w:rsidR="00D85436" w:rsidRPr="002D0CC2" w:rsidRDefault="00D85436" w:rsidP="002D0CC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411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2333"/>
      </w:tblGrid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D85436" w:rsidRPr="002D0CC2" w:rsidRDefault="00D85436" w:rsidP="002D0C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Многопараметрический зонд AANDERAA RCM-9LW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гидрологических параметров морской среды (скорость и направление течения, температура, электропроводность, мутность, содержание кислорода, давление)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Доплеровский акустический профилограф течений RDCP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профилей скорости в природных водоемах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Мультипараметрический зонд YSI 600 OMS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Измерения температуры, солености и мутности в природных водоемах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Профилометр AANDERAA RDCP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вертикального профиля морских течений и гидрологических параметров (температура, электропроводность, давление, мутность, содержание кислорода)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Пример: 119234, Москва, Ленинские горы, д. 1, 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CTD зонд YSI 6000 OMS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гидрологических параметров морской воды: электропроводности, температуры, давления, содержания кислорода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Батометр морской БМ-48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пробоотбора морской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Оборотный 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Лабораторное моделирование процессов во вращающейся жидкости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Ц-39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Ветровой канал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Лабораторное моделирование ветрового воздействия на водную поверхность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Ц-39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Анемометр CFM Master 8901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скорости ветра при проведении натурных измерений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Анемометр Актаком АТТ-1004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скорости ветра при проведении натурных измерений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</w:t>
            </w: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Эхолот Humminbird NS25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Определение глубины водоема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 w:rsidR="00002EC6"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GARMIN ECHOMAP UHD 62CV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Эхолот с высокой детализацией, картплоттер.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D8543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 w:rsidR="00002EC6"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RBR Duet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гидростатического давления с высокой точностью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36" w:rsidRPr="002D0CC2" w:rsidRDefault="00FD73EC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Ц-48</w:t>
            </w:r>
          </w:p>
        </w:tc>
      </w:tr>
      <w:tr w:rsidR="00002EC6" w:rsidRPr="002D0CC2" w:rsidTr="002D0CC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C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C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C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C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C6" w:rsidRPr="002D0CC2" w:rsidRDefault="00002EC6" w:rsidP="002D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D0CC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D85436" w:rsidRPr="002D0CC2" w:rsidRDefault="00D85436" w:rsidP="002D0C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85436" w:rsidRDefault="00FD73E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D85436" w:rsidSect="002D0CC2">
          <w:footerReference w:type="default" r:id="rId8"/>
          <w:pgSz w:w="15840" w:h="12240" w:orient="landscape"/>
          <w:pgMar w:top="851" w:right="357" w:bottom="568" w:left="1134" w:header="709" w:footer="709" w:gutter="0"/>
          <w:cols w:space="720"/>
        </w:sectPr>
      </w:pPr>
      <w:r>
        <w:br w:type="page"/>
      </w:r>
    </w:p>
    <w:p w:rsidR="00D85436" w:rsidRPr="00337F59" w:rsidRDefault="00FD73EC" w:rsidP="00337F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337F59">
        <w:rPr>
          <w:b/>
          <w:color w:val="000000"/>
        </w:rPr>
        <w:lastRenderedPageBreak/>
        <w:t>Приложение 3</w:t>
      </w:r>
    </w:p>
    <w:p w:rsidR="00D85436" w:rsidRPr="00337F59" w:rsidRDefault="00FD73EC" w:rsidP="00337F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337F59">
        <w:rPr>
          <w:color w:val="000000"/>
        </w:rPr>
        <w:t>к программе аспирантуры</w:t>
      </w:r>
    </w:p>
    <w:p w:rsidR="00D85436" w:rsidRPr="00337F59" w:rsidRDefault="00FD73EC" w:rsidP="00337F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337F59">
        <w:rPr>
          <w:i/>
          <w:color w:val="000000"/>
        </w:rPr>
        <w:t xml:space="preserve"> Гидрология суши, водные ресурсы, гидрохимия</w:t>
      </w:r>
    </w:p>
    <w:p w:rsidR="00D85436" w:rsidRPr="00337F59" w:rsidRDefault="00FD73EC" w:rsidP="00337F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337F59">
        <w:rPr>
          <w:i/>
          <w:color w:val="000000"/>
        </w:rPr>
        <w:t>(103-01-</w:t>
      </w:r>
      <w:r w:rsidR="00672F15" w:rsidRPr="00337F59">
        <w:rPr>
          <w:i/>
          <w:color w:val="000000"/>
        </w:rPr>
        <w:t>00-1616</w:t>
      </w:r>
      <w:r w:rsidRPr="00337F59">
        <w:rPr>
          <w:i/>
          <w:color w:val="000000"/>
        </w:rPr>
        <w:t>-фмн)</w:t>
      </w:r>
    </w:p>
    <w:p w:rsidR="00D85436" w:rsidRPr="00337F59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85436" w:rsidRPr="00337F59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337F59" w:rsidRPr="00337F59" w:rsidRDefault="00337F59" w:rsidP="00337F5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37F59">
        <w:rPr>
          <w:b/>
          <w:color w:val="000000"/>
        </w:rPr>
        <w:t>Справка</w:t>
      </w:r>
    </w:p>
    <w:p w:rsidR="00337F59" w:rsidRPr="00337F59" w:rsidRDefault="00337F59" w:rsidP="00337F5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37F59"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337F59" w:rsidRPr="00337F59" w:rsidRDefault="00337F59" w:rsidP="00337F5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337F59" w:rsidRPr="00337F59" w:rsidRDefault="00337F59" w:rsidP="00337F5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 w:rsidRPr="00337F59">
        <w:t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:rsidR="00337F59" w:rsidRPr="00337F59" w:rsidRDefault="00337F59" w:rsidP="00337F5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337F59"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</w:t>
      </w:r>
    </w:p>
    <w:p w:rsidR="00337F59" w:rsidRPr="00337F59" w:rsidRDefault="00337F59" w:rsidP="00337F5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337F59">
        <w:t xml:space="preserve">(локальная сеть Интернет </w:t>
      </w:r>
      <w:r w:rsidRPr="00337F59">
        <w:rPr>
          <w:lang w:val="en-US"/>
        </w:rPr>
        <w:t>phys</w:t>
      </w:r>
      <w:r w:rsidRPr="00337F59">
        <w:t>_</w:t>
      </w:r>
      <w:r w:rsidRPr="00337F59">
        <w:rPr>
          <w:lang w:val="en-US"/>
        </w:rPr>
        <w:t>net</w:t>
      </w:r>
      <w:r w:rsidRPr="00337F59">
        <w:t xml:space="preserve">, сайт </w:t>
      </w:r>
      <w:r w:rsidRPr="00337F59">
        <w:rPr>
          <w:lang w:val="en-US"/>
        </w:rPr>
        <w:t>www</w:t>
      </w:r>
      <w:r w:rsidRPr="00337F59">
        <w:t>.</w:t>
      </w:r>
      <w:r w:rsidRPr="00337F59">
        <w:rPr>
          <w:lang w:val="en-US"/>
        </w:rPr>
        <w:t>p</w:t>
      </w:r>
      <w:r w:rsidRPr="00337F59">
        <w:t>hys.msu.ru);</w:t>
      </w:r>
    </w:p>
    <w:p w:rsidR="00337F59" w:rsidRPr="00337F59" w:rsidRDefault="00337F59" w:rsidP="00337F5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337F59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r w:rsidRPr="00337F59">
        <w:rPr>
          <w:lang w:val="en-US"/>
        </w:rPr>
        <w:t>c</w:t>
      </w:r>
      <w:r w:rsidRPr="00337F59">
        <w:t>траницы обучающихся в эл. системе МГУ «Истина»,  система корпоративного доступа @physics.msu.ru);</w:t>
      </w:r>
    </w:p>
    <w:p w:rsidR="00337F59" w:rsidRPr="00337F59" w:rsidRDefault="00337F59" w:rsidP="00337F5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337F59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337F59" w:rsidRPr="00337F59" w:rsidRDefault="00337F59" w:rsidP="00337F5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337F59">
        <w:t>мониторинга здоровья обучающихся (www.mc.msu.ru);</w:t>
      </w:r>
    </w:p>
    <w:p w:rsidR="00337F59" w:rsidRPr="00337F59" w:rsidRDefault="00337F59" w:rsidP="00337F5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337F59">
        <w:t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Teams; проведения на кафедрах факультета безлимитных конференций ZOOM, free-conference, meat-conference и т.п.);</w:t>
      </w:r>
    </w:p>
    <w:p w:rsidR="00337F59" w:rsidRPr="00337F59" w:rsidRDefault="00337F59" w:rsidP="00337F5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337F59">
        <w:rPr>
          <w:iCs/>
          <w:color w:val="000000"/>
        </w:rPr>
        <w:t xml:space="preserve">доступа ко всем фондам </w:t>
      </w:r>
      <w:r w:rsidRPr="00337F59">
        <w:t xml:space="preserve">Научной библиотеки МГУ имени М.В. Ломоносова (НБ МГУ), в том числе доступа к интернет-библиотекам, таким, как eLibrary, infostat.ru, университетская информационная система РОССИЯ, электронная библиотека диссертаций РГБ, доступ к </w:t>
      </w:r>
      <w:r w:rsidRPr="00337F59">
        <w:lastRenderedPageBreak/>
        <w:t xml:space="preserve">полнотекстовым электронным книгам и научным статьям в журналах и издательствах: Academic Press, Birkhauser Publishing, Blackwell, Elsevier Science, Institute of Physics, Kluwer, Munksgaard International Publishers, North-Holland, Pergamon, Physica, Springer, Steinkopff, World Scientific Publishing Co, </w:t>
      </w:r>
      <w:r w:rsidRPr="00337F59">
        <w:rPr>
          <w:color w:val="000000"/>
        </w:rPr>
        <w:t xml:space="preserve">OSA,  ACS,  AIP, American Physical Society, EBSCO,  JSTOR, Scopus (реферативная база данных издательства Elsevier, SPIE,  </w:t>
      </w:r>
      <w:r w:rsidRPr="00337F59">
        <w:rPr>
          <w:color w:val="000000"/>
          <w:lang w:val="en-US"/>
        </w:rPr>
        <w:t>Web</w:t>
      </w:r>
      <w:r w:rsidRPr="00337F59">
        <w:rPr>
          <w:color w:val="000000"/>
        </w:rPr>
        <w:t xml:space="preserve"> </w:t>
      </w:r>
      <w:r w:rsidRPr="00337F59">
        <w:rPr>
          <w:color w:val="000000"/>
          <w:lang w:val="en-US"/>
        </w:rPr>
        <w:t>of</w:t>
      </w:r>
      <w:r w:rsidRPr="00337F59">
        <w:rPr>
          <w:color w:val="000000"/>
        </w:rPr>
        <w:t xml:space="preserve"> </w:t>
      </w:r>
      <w:r w:rsidRPr="00337F59">
        <w:rPr>
          <w:color w:val="000000"/>
          <w:lang w:val="en-US"/>
        </w:rPr>
        <w:t>Science</w:t>
      </w:r>
      <w:r w:rsidRPr="00337F59">
        <w:rPr>
          <w:color w:val="000000"/>
        </w:rPr>
        <w:t>,   "Юрайт",  "НАУКА",  Вестник МГУ;</w:t>
      </w:r>
    </w:p>
    <w:p w:rsidR="00337F59" w:rsidRPr="0087144B" w:rsidRDefault="00337F59" w:rsidP="00337F5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337F59" w:rsidRPr="0087144B" w:rsidRDefault="00337F59" w:rsidP="00337F5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337F59" w:rsidRPr="0087144B" w:rsidRDefault="00337F59" w:rsidP="00337F5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D85436" w:rsidRDefault="00D8543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D85436" w:rsidSect="004F51FE">
      <w:footerReference w:type="default" r:id="rId9"/>
      <w:pgSz w:w="12240" w:h="15840"/>
      <w:pgMar w:top="851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333" w:rsidRDefault="003D1333" w:rsidP="00D85436">
      <w:r>
        <w:separator/>
      </w:r>
    </w:p>
  </w:endnote>
  <w:endnote w:type="continuationSeparator" w:id="0">
    <w:p w:rsidR="003D1333" w:rsidRDefault="003D1333" w:rsidP="00D85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A8" w:rsidRDefault="00F325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E61A8">
      <w:rPr>
        <w:color w:val="000000"/>
      </w:rPr>
      <w:instrText>PAGE</w:instrText>
    </w:r>
    <w:r>
      <w:rPr>
        <w:color w:val="000000"/>
      </w:rPr>
      <w:fldChar w:fldCharType="separate"/>
    </w:r>
    <w:r w:rsidR="003E0474">
      <w:rPr>
        <w:noProof/>
        <w:color w:val="000000"/>
      </w:rPr>
      <w:t>9</w:t>
    </w:r>
    <w:r>
      <w:rPr>
        <w:color w:val="000000"/>
      </w:rPr>
      <w:fldChar w:fldCharType="end"/>
    </w:r>
  </w:p>
  <w:p w:rsidR="00CE61A8" w:rsidRDefault="00CE61A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A8" w:rsidRDefault="00F325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E61A8">
      <w:rPr>
        <w:color w:val="000000"/>
      </w:rPr>
      <w:instrText>PAGE</w:instrText>
    </w:r>
    <w:r>
      <w:rPr>
        <w:color w:val="000000"/>
      </w:rPr>
      <w:fldChar w:fldCharType="separate"/>
    </w:r>
    <w:r w:rsidR="003E0474">
      <w:rPr>
        <w:noProof/>
        <w:color w:val="000000"/>
      </w:rPr>
      <w:t>11</w:t>
    </w:r>
    <w:r>
      <w:rPr>
        <w:color w:val="000000"/>
      </w:rPr>
      <w:fldChar w:fldCharType="end"/>
    </w:r>
  </w:p>
  <w:p w:rsidR="00CE61A8" w:rsidRDefault="00CE61A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333" w:rsidRDefault="003D1333" w:rsidP="00D85436">
      <w:r>
        <w:separator/>
      </w:r>
    </w:p>
  </w:footnote>
  <w:footnote w:type="continuationSeparator" w:id="0">
    <w:p w:rsidR="003D1333" w:rsidRDefault="003D1333" w:rsidP="00D85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0494"/>
    <w:multiLevelType w:val="multilevel"/>
    <w:tmpl w:val="956CCD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436"/>
    <w:rsid w:val="00002EC6"/>
    <w:rsid w:val="000B41FA"/>
    <w:rsid w:val="001C2B93"/>
    <w:rsid w:val="00224E2E"/>
    <w:rsid w:val="002A0D8C"/>
    <w:rsid w:val="002D0CC2"/>
    <w:rsid w:val="002D71E0"/>
    <w:rsid w:val="00325572"/>
    <w:rsid w:val="00337F59"/>
    <w:rsid w:val="003D1333"/>
    <w:rsid w:val="003E0474"/>
    <w:rsid w:val="003F5234"/>
    <w:rsid w:val="00416DB3"/>
    <w:rsid w:val="004F0C60"/>
    <w:rsid w:val="004F51FE"/>
    <w:rsid w:val="00605FFE"/>
    <w:rsid w:val="00672F15"/>
    <w:rsid w:val="00732E7F"/>
    <w:rsid w:val="007E3732"/>
    <w:rsid w:val="00C2285C"/>
    <w:rsid w:val="00CD000D"/>
    <w:rsid w:val="00CE61A8"/>
    <w:rsid w:val="00D01228"/>
    <w:rsid w:val="00D85436"/>
    <w:rsid w:val="00DA5D65"/>
    <w:rsid w:val="00DA61F4"/>
    <w:rsid w:val="00E41D09"/>
    <w:rsid w:val="00F325D2"/>
    <w:rsid w:val="00F66A92"/>
    <w:rsid w:val="00FD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28"/>
  </w:style>
  <w:style w:type="paragraph" w:styleId="1">
    <w:name w:val="heading 1"/>
    <w:basedOn w:val="normal"/>
    <w:next w:val="normal"/>
    <w:rsid w:val="00D8543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D85436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D8543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D8543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D85436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D8543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85436"/>
  </w:style>
  <w:style w:type="table" w:customStyle="1" w:styleId="TableNormal">
    <w:name w:val="Table Normal"/>
    <w:rsid w:val="00D854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8543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D8543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8543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D854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854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854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854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2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2EC6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72F15"/>
  </w:style>
  <w:style w:type="paragraph" w:styleId="ac">
    <w:name w:val="Normal (Web)"/>
    <w:basedOn w:val="a"/>
    <w:uiPriority w:val="99"/>
    <w:unhideWhenUsed/>
    <w:rsid w:val="00CE61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10</cp:revision>
  <dcterms:created xsi:type="dcterms:W3CDTF">2024-01-31T09:14:00Z</dcterms:created>
  <dcterms:modified xsi:type="dcterms:W3CDTF">2024-02-19T12:16:00Z</dcterms:modified>
</cp:coreProperties>
</file>